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E46F2">
      <w:pPr>
        <w:pStyle w:val="newncpi0"/>
        <w:jc w:val="center"/>
        <w:divId w:val="1361667695"/>
      </w:pPr>
      <w:bookmarkStart w:id="0" w:name="_GoBack"/>
      <w:bookmarkEnd w:id="0"/>
      <w:r>
        <w:t> </w:t>
      </w:r>
    </w:p>
    <w:p w:rsidR="00000000" w:rsidRDefault="00CE46F2">
      <w:pPr>
        <w:pStyle w:val="newncpi0"/>
        <w:jc w:val="center"/>
        <w:divId w:val="1361667695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CE46F2">
      <w:pPr>
        <w:pStyle w:val="newncpi"/>
        <w:ind w:firstLine="0"/>
        <w:jc w:val="center"/>
        <w:divId w:val="1361667695"/>
      </w:pPr>
      <w:r>
        <w:rPr>
          <w:rStyle w:val="datepr"/>
        </w:rPr>
        <w:t>25 января 2008 г.</w:t>
      </w:r>
      <w:r>
        <w:rPr>
          <w:rStyle w:val="number"/>
        </w:rPr>
        <w:t xml:space="preserve"> № 104</w:t>
      </w:r>
    </w:p>
    <w:p w:rsidR="00000000" w:rsidRDefault="00CE46F2">
      <w:pPr>
        <w:pStyle w:val="title"/>
        <w:divId w:val="1361667695"/>
      </w:pPr>
      <w:r>
        <w:rPr>
          <w:color w:val="000080"/>
        </w:rPr>
        <w:t>О продолжительности смены свыше 12 часов для отдельных категорий работников</w:t>
      </w:r>
    </w:p>
    <w:p w:rsidR="00000000" w:rsidRDefault="00CE46F2">
      <w:pPr>
        <w:pStyle w:val="changei"/>
        <w:divId w:val="1361667695"/>
      </w:pPr>
      <w:r>
        <w:t>Изменения и дополнения:</w:t>
      </w:r>
    </w:p>
    <w:p w:rsidR="00000000" w:rsidRDefault="00CE46F2">
      <w:pPr>
        <w:pStyle w:val="changeadd"/>
        <w:divId w:val="1361667695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Совета Министров Республики Беларусь от 9 февраля 2009 г. № 170 (Национальный реестр правовых актов Республики Беларусь, 2009 г., № 42, 5/29279);</w:t>
      </w:r>
    </w:p>
    <w:p w:rsidR="00000000" w:rsidRDefault="00CE46F2">
      <w:pPr>
        <w:pStyle w:val="changeadd"/>
        <w:divId w:val="1361667695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15 ок</w:t>
      </w:r>
      <w:r>
        <w:t>тября 2011 г. № 1389 (Национальный реестр правовых актов Республики Беларусь, 2011 г., № 118, 5/34622);</w:t>
      </w:r>
    </w:p>
    <w:p w:rsidR="00000000" w:rsidRDefault="00CE46F2">
      <w:pPr>
        <w:pStyle w:val="changeadd"/>
        <w:divId w:val="1361667695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ноября 2013 г. № 1014 (Национальный правовой</w:t>
      </w:r>
      <w:r>
        <w:t xml:space="preserve"> Интернет-портал Республики Беларусь, 28.11.2013, 5/38076);</w:t>
      </w:r>
    </w:p>
    <w:p w:rsidR="00000000" w:rsidRDefault="00CE46F2">
      <w:pPr>
        <w:pStyle w:val="changeadd"/>
        <w:divId w:val="1361667695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29 ноября 2022 г. № 825 (Национальный правовой Интернет-портал Республики Беларусь, 01.12.2</w:t>
      </w:r>
      <w:r>
        <w:t>022, 5/51034)</w:t>
      </w:r>
    </w:p>
    <w:p w:rsidR="00000000" w:rsidRDefault="00CE46F2">
      <w:pPr>
        <w:pStyle w:val="newncpi"/>
        <w:divId w:val="1361667695"/>
      </w:pPr>
      <w:r>
        <w:t> </w:t>
      </w:r>
    </w:p>
    <w:p w:rsidR="00000000" w:rsidRDefault="00CE46F2">
      <w:pPr>
        <w:pStyle w:val="preamble"/>
        <w:divId w:val="1361667695"/>
      </w:pPr>
      <w:r>
        <w:t xml:space="preserve">В соответствии с </w:t>
      </w:r>
      <w:hyperlink r:id="rId8" w:anchor="a7694" w:tooltip="+" w:history="1">
        <w:r>
          <w:rPr>
            <w:rStyle w:val="a3"/>
          </w:rPr>
          <w:t>частью второй</w:t>
        </w:r>
      </w:hyperlink>
      <w:r>
        <w:t xml:space="preserve"> статьи 125 Трудового кодекса Республики Беларусь Совет Министров Республики Беларусь ПОСТАНОВЛЯЕТ:</w:t>
      </w:r>
    </w:p>
    <w:p w:rsidR="00000000" w:rsidRDefault="00CE46F2">
      <w:pPr>
        <w:pStyle w:val="point"/>
        <w:divId w:val="1361667695"/>
      </w:pPr>
      <w:bookmarkStart w:id="2" w:name="a3"/>
      <w:bookmarkEnd w:id="2"/>
      <w:r>
        <w:t xml:space="preserve">1. Установить продолжительность смены свыше 12 часов, </w:t>
      </w:r>
      <w:r>
        <w:t xml:space="preserve">но не более 24 часов для отдельных категорий работников по перечню согласно </w:t>
      </w:r>
      <w:hyperlink w:anchor="a11" w:tooltip="+" w:history="1">
        <w:r>
          <w:rPr>
            <w:rStyle w:val="a3"/>
          </w:rPr>
          <w:t>приложению</w:t>
        </w:r>
      </w:hyperlink>
      <w:r>
        <w:t xml:space="preserve"> (далее – перечень).</w:t>
      </w:r>
    </w:p>
    <w:p w:rsidR="00000000" w:rsidRDefault="00CE46F2">
      <w:pPr>
        <w:pStyle w:val="point"/>
        <w:divId w:val="1361667695"/>
      </w:pPr>
      <w:bookmarkStart w:id="3" w:name="a4"/>
      <w:bookmarkEnd w:id="3"/>
      <w:r>
        <w:t>2. Республиканским органам государственного управления, иным государственным организациям, подчиненным Правительству</w:t>
      </w:r>
      <w:r>
        <w:t xml:space="preserve"> Республики Беларусь, местным исполнительным и распорядительным органам, руководителям организаций:</w:t>
      </w:r>
    </w:p>
    <w:p w:rsidR="00000000" w:rsidRDefault="00CE46F2">
      <w:pPr>
        <w:pStyle w:val="newncpi"/>
        <w:divId w:val="1361667695"/>
      </w:pPr>
      <w:bookmarkStart w:id="4" w:name="a9"/>
      <w:bookmarkEnd w:id="4"/>
      <w:r>
        <w:t>при применении перечня обеспечить соблюдение в среднем за учетный период установленной законодательством еженедельной нормы продолжительности рабочего време</w:t>
      </w:r>
      <w:r>
        <w:t>ни;</w:t>
      </w:r>
    </w:p>
    <w:p w:rsidR="00000000" w:rsidRDefault="00CE46F2">
      <w:pPr>
        <w:pStyle w:val="newncpi"/>
        <w:divId w:val="1361667695"/>
      </w:pPr>
      <w:r>
        <w:t>привести свои нормативные правовые акты в соответствие с настоящим постановлением.</w:t>
      </w:r>
    </w:p>
    <w:p w:rsidR="00000000" w:rsidRDefault="00CE46F2">
      <w:pPr>
        <w:pStyle w:val="point"/>
        <w:divId w:val="1361667695"/>
      </w:pPr>
      <w:r>
        <w:t>3. Министерству труда и социальной защиты давать разъяснения по вопросам применения настоящего постановления.</w:t>
      </w:r>
    </w:p>
    <w:p w:rsidR="00000000" w:rsidRDefault="00CE46F2">
      <w:pPr>
        <w:pStyle w:val="point"/>
        <w:divId w:val="1361667695"/>
      </w:pPr>
      <w:r>
        <w:t>4. Настоящее постановление вступает в силу с 26 января 2008</w:t>
      </w:r>
      <w:r>
        <w:t> г.</w:t>
      </w:r>
    </w:p>
    <w:p w:rsidR="00000000" w:rsidRDefault="00CE46F2">
      <w:pPr>
        <w:pStyle w:val="newncpi"/>
        <w:divId w:val="1361667695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36166769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CE46F2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CE46F2">
            <w:pPr>
              <w:pStyle w:val="newncpi0"/>
              <w:jc w:val="right"/>
            </w:pPr>
            <w:r>
              <w:rPr>
                <w:rStyle w:val="pers"/>
              </w:rPr>
              <w:t>С.Сидорский</w:t>
            </w:r>
          </w:p>
        </w:tc>
      </w:tr>
    </w:tbl>
    <w:p w:rsidR="00000000" w:rsidRDefault="00CE46F2">
      <w:pPr>
        <w:pStyle w:val="newncpi"/>
        <w:divId w:val="1361667695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361667695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46F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46F2">
            <w:pPr>
              <w:pStyle w:val="append1"/>
            </w:pPr>
            <w:bookmarkStart w:id="5" w:name="a11"/>
            <w:bookmarkEnd w:id="5"/>
            <w:r>
              <w:t>Приложение</w:t>
            </w:r>
          </w:p>
          <w:p w:rsidR="00000000" w:rsidRDefault="00CE46F2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000000" w:rsidRDefault="00CE46F2">
            <w:pPr>
              <w:pStyle w:val="append"/>
            </w:pPr>
            <w:r>
              <w:t>25.01.2008 № 104</w:t>
            </w:r>
          </w:p>
        </w:tc>
      </w:tr>
    </w:tbl>
    <w:p w:rsidR="00000000" w:rsidRDefault="00CE46F2">
      <w:pPr>
        <w:pStyle w:val="titlep"/>
        <w:jc w:val="left"/>
        <w:divId w:val="1361667695"/>
      </w:pPr>
      <w:bookmarkStart w:id="6" w:name="a2"/>
      <w:bookmarkEnd w:id="6"/>
      <w:r>
        <w:t>ПЕРЕЧЕНЬ</w:t>
      </w:r>
      <w:r>
        <w:br/>
      </w:r>
      <w:r>
        <w:t>категорий работников, для которых может устанавливаться продолжительность смены свыше 12 часов, но не более 24 часов</w:t>
      </w:r>
    </w:p>
    <w:p w:rsidR="00000000" w:rsidRDefault="00CE46F2">
      <w:pPr>
        <w:pStyle w:val="point"/>
        <w:divId w:val="1361667695"/>
      </w:pPr>
      <w:bookmarkStart w:id="7" w:name="a5"/>
      <w:bookmarkEnd w:id="7"/>
      <w:r>
        <w:lastRenderedPageBreak/>
        <w:t>1. Рабочие и служащие:</w:t>
      </w:r>
    </w:p>
    <w:p w:rsidR="00000000" w:rsidRDefault="00CE46F2">
      <w:pPr>
        <w:pStyle w:val="newncpi"/>
        <w:divId w:val="1361667695"/>
      </w:pPr>
      <w:bookmarkStart w:id="8" w:name="a12"/>
      <w:bookmarkEnd w:id="8"/>
      <w:r>
        <w:t>военизированной охраны, военизированных газоспасательных отрядов;</w:t>
      </w:r>
    </w:p>
    <w:p w:rsidR="00000000" w:rsidRDefault="00CE46F2">
      <w:pPr>
        <w:pStyle w:val="newncpi"/>
        <w:divId w:val="1361667695"/>
      </w:pPr>
      <w:bookmarkStart w:id="9" w:name="a10"/>
      <w:bookmarkEnd w:id="9"/>
      <w:r>
        <w:t>обеспечивающие пожарную безопасность и (или) охран</w:t>
      </w:r>
      <w:r>
        <w:t>у объектов;</w:t>
      </w:r>
    </w:p>
    <w:p w:rsidR="00000000" w:rsidRDefault="00CE46F2">
      <w:pPr>
        <w:pStyle w:val="newncpi"/>
        <w:divId w:val="1361667695"/>
      </w:pPr>
      <w:bookmarkStart w:id="10" w:name="a13"/>
      <w:bookmarkEnd w:id="10"/>
      <w:r>
        <w:t>организаций здравоохранения и социального обслуживания, санаторно-курортных организаций, обособленных (структурных) подразделений указанных организаций, с круглосуточным режимом работы, обеспечивающие и осуществляющие непрерывный процесс оказан</w:t>
      </w:r>
      <w:r>
        <w:t>ия медицинской помощи, а также круглосуточный уход за больными и (или) гражданами, проживающими в организациях социального обслуживания;</w:t>
      </w:r>
    </w:p>
    <w:p w:rsidR="00000000" w:rsidRDefault="00CE46F2">
      <w:pPr>
        <w:pStyle w:val="newncpi"/>
        <w:divId w:val="1361667695"/>
      </w:pPr>
      <w:bookmarkStart w:id="11" w:name="a14"/>
      <w:bookmarkEnd w:id="11"/>
      <w:r>
        <w:t>осуществляющие прием и обработку отправлений специальной связи всех категорий секретности и ценности; доставку всех вид</w:t>
      </w:r>
      <w:r>
        <w:t>ов отправлений специальной связи, посылок особой важности, совершенно секретных и высокоценных при обслуживании межгосударственных и межобластных маршрутов;</w:t>
      </w:r>
    </w:p>
    <w:p w:rsidR="00000000" w:rsidRDefault="00CE46F2">
      <w:pPr>
        <w:pStyle w:val="newncpi"/>
        <w:divId w:val="1361667695"/>
      </w:pPr>
      <w:bookmarkStart w:id="12" w:name="a20"/>
      <w:bookmarkEnd w:id="12"/>
      <w:r>
        <w:t>работающие в пунктах таможенного оформления и (или) пунктах пропуска; оперативно-дежурных отделов (</w:t>
      </w:r>
      <w:r>
        <w:t>служб) таможен; структурных подразделений таможен, наделенные правом осуществлять оперативно-розыскную деятельность и дознание;</w:t>
      </w:r>
    </w:p>
    <w:p w:rsidR="00000000" w:rsidRDefault="00CE46F2">
      <w:pPr>
        <w:pStyle w:val="newncpi"/>
        <w:divId w:val="1361667695"/>
      </w:pPr>
      <w:bookmarkStart w:id="13" w:name="a16"/>
      <w:bookmarkEnd w:id="13"/>
      <w:r>
        <w:t>осуществляющие и обеспечивающие проведение аварийно-ремонтных (восстановительных, спасательных) рабо</w:t>
      </w:r>
      <w:r>
        <w:t>т</w:t>
      </w:r>
      <w:r>
        <w:t>;</w:t>
      </w:r>
    </w:p>
    <w:p w:rsidR="00000000" w:rsidRDefault="00CE46F2">
      <w:pPr>
        <w:pStyle w:val="newncpi"/>
        <w:divId w:val="1361667695"/>
      </w:pPr>
      <w:bookmarkStart w:id="14" w:name="a17"/>
      <w:bookmarkEnd w:id="14"/>
      <w:r>
        <w:t>работающие на объектах пр</w:t>
      </w:r>
      <w:r>
        <w:t>идорожного сервиса с круглосуточным режимом работ</w:t>
      </w:r>
      <w:r>
        <w:t>ы</w:t>
      </w:r>
      <w:r>
        <w:t>;</w:t>
      </w:r>
    </w:p>
    <w:p w:rsidR="00000000" w:rsidRDefault="00CE46F2">
      <w:pPr>
        <w:pStyle w:val="newncpi"/>
        <w:divId w:val="1361667695"/>
      </w:pPr>
      <w:r>
        <w:t>обособленных (структурных) подразделений с круглосуточным режимом работы организаций, осуществляющих гидрометеорологическую деятельность и мониторинг окружающей среды;</w:t>
      </w:r>
    </w:p>
    <w:p w:rsidR="00000000" w:rsidRDefault="00CE46F2">
      <w:pPr>
        <w:pStyle w:val="point"/>
        <w:divId w:val="1361667695"/>
      </w:pPr>
      <w:bookmarkStart w:id="15" w:name="a19"/>
      <w:bookmarkEnd w:id="15"/>
      <w:r>
        <w:t xml:space="preserve">обеспечивающие бесперебойную работу </w:t>
      </w:r>
      <w:r>
        <w:t>объектов водоснабжения и водоотведения, расположенных в отдалении от населенных пункто</w:t>
      </w:r>
      <w:r>
        <w:t>в</w:t>
      </w:r>
      <w:r>
        <w:t>;</w:t>
      </w:r>
    </w:p>
    <w:p w:rsidR="00000000" w:rsidRDefault="00CE46F2">
      <w:pPr>
        <w:pStyle w:val="newncpi"/>
        <w:divId w:val="1361667695"/>
      </w:pPr>
      <w:bookmarkStart w:id="16" w:name="a21"/>
      <w:bookmarkEnd w:id="16"/>
      <w:r>
        <w:t>обособленных (структурных) подразделений воинских частей и организаций Вооруженных Сил, органов государственной безопасности, органов пограничной службы, органов внутр</w:t>
      </w:r>
      <w:r>
        <w:t>енних дел, внутренних войск Министерства внутренних дел, обеспечивающих и осуществляющих непрерывный процесс оказания медицинской помощи, а также круглосуточный уход за пациентами.</w:t>
      </w:r>
    </w:p>
    <w:p w:rsidR="00CE46F2" w:rsidRDefault="00CE46F2">
      <w:pPr>
        <w:pStyle w:val="point"/>
        <w:divId w:val="1361667695"/>
      </w:pPr>
      <w:bookmarkStart w:id="17" w:name="a8"/>
      <w:bookmarkEnd w:id="17"/>
      <w:r>
        <w:t>2. Рабочие, обеспечивающие работу котельных в организациях.</w:t>
      </w:r>
    </w:p>
    <w:sectPr w:rsidR="00CE46F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C8"/>
    <w:rsid w:val="00147CC8"/>
    <w:rsid w:val="00CE46F2"/>
    <w:rsid w:val="00FB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A7FDF-EE04-4C2E-939C-4DF2B5AB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66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istrator\Downloads\tx.dll%3fd=33380&amp;a=76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Administrator\Downloads\tx.dll%3fd=618629&amp;a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istrator\Downloads\tx.dll%3fd=271143&amp;a=1" TargetMode="External"/><Relationship Id="rId5" Type="http://schemas.openxmlformats.org/officeDocument/2006/relationships/hyperlink" Target="file:///C:\Users\Administrator\Downloads\tx.dll%3fd=223207&amp;a=1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Administrator\Downloads\tx.dll%3fd=153038&amp;a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2023-11-14T06:09:00Z</dcterms:created>
  <dcterms:modified xsi:type="dcterms:W3CDTF">2023-11-14T06:09:00Z</dcterms:modified>
</cp:coreProperties>
</file>