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39BF">
      <w:pPr>
        <w:pStyle w:val="newncpi0"/>
        <w:jc w:val="center"/>
        <w:divId w:val="1444378483"/>
      </w:pPr>
      <w:bookmarkStart w:id="0" w:name="_GoBack"/>
      <w:bookmarkEnd w:id="0"/>
      <w:r>
        <w:t> </w:t>
      </w:r>
    </w:p>
    <w:p w:rsidR="00000000" w:rsidRDefault="001739BF">
      <w:pPr>
        <w:pStyle w:val="newncpi0"/>
        <w:jc w:val="center"/>
        <w:divId w:val="144437848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ПЛЕНУМА ВЕРХОВНОГО СУДА РЕСПУБЛИКИ БЕЛАРУСЬ</w:t>
      </w:r>
    </w:p>
    <w:p w:rsidR="00000000" w:rsidRDefault="001739BF">
      <w:pPr>
        <w:pStyle w:val="newncpi"/>
        <w:ind w:firstLine="0"/>
        <w:jc w:val="center"/>
        <w:divId w:val="1444378483"/>
      </w:pPr>
      <w:r>
        <w:rPr>
          <w:rStyle w:val="datepr"/>
        </w:rPr>
        <w:t>28 июня 2012 г.</w:t>
      </w:r>
      <w:r>
        <w:rPr>
          <w:rStyle w:val="number"/>
        </w:rPr>
        <w:t xml:space="preserve"> № 4</w:t>
      </w:r>
    </w:p>
    <w:p w:rsidR="00000000" w:rsidRDefault="001739BF">
      <w:pPr>
        <w:pStyle w:val="title"/>
        <w:divId w:val="1444378483"/>
      </w:pPr>
      <w:r>
        <w:rPr>
          <w:color w:val="000080"/>
        </w:rPr>
        <w:t>О практике применения судами законодательства о трудовой дисциплине и дисциплинарной ответственности работников</w:t>
      </w:r>
    </w:p>
    <w:p w:rsidR="00000000" w:rsidRDefault="001739BF">
      <w:pPr>
        <w:pStyle w:val="changei"/>
        <w:divId w:val="1444378483"/>
      </w:pPr>
      <w:r>
        <w:t>Изменения и дополнения:</w:t>
      </w:r>
    </w:p>
    <w:p w:rsidR="00000000" w:rsidRDefault="001739BF">
      <w:pPr>
        <w:pStyle w:val="changeadd"/>
        <w:divId w:val="1444378483"/>
      </w:pPr>
      <w:hyperlink r:id="rId4" w:anchor="a15" w:tooltip="-" w:history="1">
        <w:r>
          <w:rPr>
            <w:rStyle w:val="a3"/>
          </w:rPr>
          <w:t>Постановление</w:t>
        </w:r>
      </w:hyperlink>
      <w:r>
        <w:t xml:space="preserve"> Пленума Верховного Суда Республики Беларусь от 30 сентября 2021 г. № 8 (Национальный правовой Интернет-портал Республики Беларусь, 12.10.2021, 6/1811);</w:t>
      </w:r>
    </w:p>
    <w:p w:rsidR="00000000" w:rsidRDefault="001739BF">
      <w:pPr>
        <w:pStyle w:val="changeadd"/>
        <w:divId w:val="144437848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Пленума Верховного Суда Республики Беларусь от 28 сентября 2023 г. № 7 (Национальный правовой Интернет-портал Республики Беларусь, 07.10.2023, 6/1850)</w:t>
      </w:r>
    </w:p>
    <w:p w:rsidR="00000000" w:rsidRDefault="001739BF">
      <w:pPr>
        <w:pStyle w:val="newncpi"/>
        <w:divId w:val="1444378483"/>
      </w:pPr>
      <w:r>
        <w:t> </w:t>
      </w:r>
    </w:p>
    <w:p w:rsidR="00000000" w:rsidRDefault="001739BF">
      <w:pPr>
        <w:pStyle w:val="newncpi"/>
        <w:divId w:val="1444378483"/>
      </w:pPr>
      <w:r>
        <w:t>Трудовая дисциплина является одним из условий повышения эффективности произ</w:t>
      </w:r>
      <w:r>
        <w:t>водства и качества работы.</w:t>
      </w:r>
    </w:p>
    <w:p w:rsidR="00000000" w:rsidRDefault="001739BF">
      <w:pPr>
        <w:pStyle w:val="newncpi"/>
        <w:divId w:val="1444378483"/>
      </w:pPr>
      <w:r>
        <w:t>Особое значение в обеспечении трудовой дисциплины имеет ее правовая регламентация, а также правильное и единообразное применение нормативных правовых актов о дисциплине. Изучение практики рассмотрения трудовых споров о дисциплина</w:t>
      </w:r>
      <w:r>
        <w:t>рной ответственности работников показало, что суды в основном правильно подходили к разрешению дел данной категории, обеспечивали своевременное их рассмотрение, а в случаях нарушения прав и законных интересов работников выносили решения о их восстановлении</w:t>
      </w:r>
      <w:r>
        <w:t>.</w:t>
      </w:r>
    </w:p>
    <w:p w:rsidR="00000000" w:rsidRDefault="001739BF">
      <w:pPr>
        <w:pStyle w:val="newncpi"/>
        <w:divId w:val="1444378483"/>
      </w:pPr>
      <w:r>
        <w:t>Интенсивное обновление законодательства в сфере экономических отношений, принятие новых нормативных правовых актов о трудовой дисциплине и дисциплинарной ответственности отдельных категорий работников требуют</w:t>
      </w:r>
      <w:r>
        <w:rPr>
          <w:i/>
          <w:iCs/>
        </w:rPr>
        <w:t xml:space="preserve"> </w:t>
      </w:r>
      <w:r>
        <w:t>разъяснений Пленума Верховного Суда Республик</w:t>
      </w:r>
      <w:r>
        <w:t>и Беларусь, которые бы способствовали как законности в практике применения законодательства о дисциплинарной ответственности работников, так и обеспечению предупредительно-воспитательного воздействия судебной деятельности в работе по укреплению трудовой ди</w:t>
      </w:r>
      <w:r>
        <w:t>сциплины.</w:t>
      </w:r>
    </w:p>
    <w:p w:rsidR="00000000" w:rsidRDefault="001739BF">
      <w:pPr>
        <w:pStyle w:val="preamble"/>
        <w:divId w:val="1444378483"/>
      </w:pPr>
      <w:r>
        <w:t>Обсудив результаты обобщения судебной практики, в целях правильного применения законодательства о трудовой дисциплине и дисциплинарной ответственности работников Пленум Верховного Суда Республики Беларусь постановляет:</w:t>
      </w:r>
    </w:p>
    <w:p w:rsidR="00000000" w:rsidRDefault="001739BF">
      <w:pPr>
        <w:pStyle w:val="point"/>
        <w:divId w:val="1444378483"/>
      </w:pPr>
      <w:r>
        <w:t>1. Обратить внимание судов,</w:t>
      </w:r>
      <w:r>
        <w:t xml:space="preserve"> что правильное рассмотрение судами споров, связанных с трудовой дисциплиной и дисциплинарной ответственностью работников, способствует укреплению законности в трудовых отношениях, защите прав и охраняемых законом интересов работников и нанимателей, воспит</w:t>
      </w:r>
      <w:r>
        <w:t>анию дисциплинированности и уважительного отношения к труду.</w:t>
      </w:r>
    </w:p>
    <w:p w:rsidR="00000000" w:rsidRDefault="001739BF">
      <w:pPr>
        <w:pStyle w:val="point"/>
        <w:divId w:val="1444378483"/>
      </w:pPr>
      <w:bookmarkStart w:id="2" w:name="a63"/>
      <w:bookmarkEnd w:id="2"/>
      <w:r>
        <w:t xml:space="preserve">2. К нормативным правовым актам, регулирующим вопросы трудовой дисциплины и дисциплинарной ответственности работников, относятся: Трудовой </w:t>
      </w:r>
      <w:hyperlink r:id="rId6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(далее – ТК), </w:t>
      </w:r>
      <w:hyperlink r:id="rId7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1 июня 2022 г. № 175-З «О государственной службе» (далее – Закон), </w:t>
      </w:r>
      <w:hyperlink r:id="rId8" w:anchor="a218" w:tooltip="+" w:history="1">
        <w:r>
          <w:rPr>
            <w:rStyle w:val="a3"/>
          </w:rPr>
          <w:t>Декрет</w:t>
        </w:r>
      </w:hyperlink>
      <w:r>
        <w:t xml:space="preserve"> Президе</w:t>
      </w:r>
      <w:r>
        <w:t>нта Республики Беларусь от 26 июля 1999 г. № 29 «О дополнительных мерах по совершенствованию трудовых отношений, укреплению трудовой и исполнительской дисциплины» (далее – Декрет № 29), утвержденные в установленном законодательством порядке для отдельных к</w:t>
      </w:r>
      <w:r>
        <w:t xml:space="preserve">атегорий работников дисциплинарные уставы и положения о дисциплине, Типовые </w:t>
      </w:r>
      <w:hyperlink r:id="rId9" w:anchor="a10" w:tooltip="+" w:history="1">
        <w:r>
          <w:rPr>
            <w:rStyle w:val="a3"/>
          </w:rPr>
          <w:t>правила</w:t>
        </w:r>
      </w:hyperlink>
      <w:r>
        <w:t xml:space="preserve"> внутреннего трудового распорядка, утвержденные постановлением Министерства труда Республики Беларусь от 5 апреля 2000 г.</w:t>
      </w:r>
      <w:r>
        <w:t xml:space="preserve"> № 46, другие нормативные правовые акты (в том числе локальные – коллективные договоры, должностные инструкции, инструкции по охране труда и технике безопасности и т.п.).</w:t>
      </w:r>
    </w:p>
    <w:p w:rsidR="00000000" w:rsidRDefault="001739BF">
      <w:pPr>
        <w:pStyle w:val="newncpi"/>
        <w:divId w:val="1444378483"/>
      </w:pPr>
      <w:bookmarkStart w:id="3" w:name="a46"/>
      <w:bookmarkEnd w:id="3"/>
      <w:r>
        <w:lastRenderedPageBreak/>
        <w:t>При разрешении споров, связанных с применением дисциплинарной ответственности за нару</w:t>
      </w:r>
      <w:r>
        <w:t>шения технологической, производственной, финансовой дисциплины, судам следует руководствоваться также действующими в отраслях экономики соответствующими ТУ, ГОСТами, иными правилами и инструкциями, устанавливающими требования в определенных сферах трудовой</w:t>
      </w:r>
      <w:r>
        <w:t xml:space="preserve"> деятельности.</w:t>
      </w:r>
    </w:p>
    <w:p w:rsidR="00000000" w:rsidRDefault="001739BF">
      <w:pPr>
        <w:pStyle w:val="point"/>
        <w:divId w:val="1444378483"/>
      </w:pPr>
      <w:bookmarkStart w:id="4" w:name="a33"/>
      <w:bookmarkEnd w:id="4"/>
      <w:r>
        <w:t>3. Разъяснить судам, что дисциплинарная ответственность работников может наступать лишь за виновное, противоправное неисполнение или ненадлежащее исполнение работником своих трудовых обязанностей (</w:t>
      </w:r>
      <w:hyperlink r:id="rId10" w:anchor="a1760" w:tooltip="+" w:history="1">
        <w:r>
          <w:rPr>
            <w:rStyle w:val="a3"/>
          </w:rPr>
          <w:t>ст. 197</w:t>
        </w:r>
      </w:hyperlink>
      <w:r>
        <w:t xml:space="preserve"> ТК).</w:t>
      </w:r>
    </w:p>
    <w:p w:rsidR="00000000" w:rsidRDefault="001739BF">
      <w:pPr>
        <w:pStyle w:val="newncpi"/>
        <w:divId w:val="1444378483"/>
      </w:pPr>
      <w:bookmarkStart w:id="5" w:name="a31"/>
      <w:bookmarkEnd w:id="5"/>
      <w:r>
        <w:t>Вина работника в совершении противоправного деяния может выражаться как в форме умысла, так и неосторожности.</w:t>
      </w:r>
    </w:p>
    <w:p w:rsidR="00000000" w:rsidRDefault="001739BF">
      <w:pPr>
        <w:pStyle w:val="newncpi"/>
        <w:divId w:val="1444378483"/>
      </w:pPr>
      <w:bookmarkStart w:id="6" w:name="a29"/>
      <w:bookmarkEnd w:id="6"/>
      <w:r>
        <w:t>Противоправным признается такое поведение (действие или бездействие) работника, при котором он не исполняет или не должны</w:t>
      </w:r>
      <w:r>
        <w:t>м образом исполняет возложенные на него трудовые обязанности.</w:t>
      </w:r>
    </w:p>
    <w:p w:rsidR="00000000" w:rsidRDefault="001739BF">
      <w:pPr>
        <w:pStyle w:val="newncpi"/>
        <w:divId w:val="1444378483"/>
      </w:pPr>
      <w:bookmarkStart w:id="7" w:name="a28"/>
      <w:bookmarkEnd w:id="7"/>
      <w:r>
        <w:t>Неисполнение или ненадлежащее исполнение работником своих трудовых обязанностей может выражаться в нарушении требований законодательства, правил внутреннего трудового распорядка, обязанностей по</w:t>
      </w:r>
      <w:r>
        <w:t xml:space="preserve"> трудовому договору (контракту), должностных инструкций, положений, приказов (распоряжений) нанимателя, технических правил и т.п. Отказ от выполнения работы, не входящей в круг трудовых обязанностей работника, либо выполнение которой противопоказано по сос</w:t>
      </w:r>
      <w:r>
        <w:t>тоянию здоровья, а также от выполнения общественного поручения не является нарушением трудовой дисциплины и не влечет применение мер дисциплинарного взыскания.</w:t>
      </w:r>
    </w:p>
    <w:p w:rsidR="00000000" w:rsidRDefault="001739BF">
      <w:pPr>
        <w:pStyle w:val="newncpi"/>
        <w:divId w:val="1444378483"/>
      </w:pPr>
      <w:bookmarkStart w:id="8" w:name="a32"/>
      <w:bookmarkEnd w:id="8"/>
      <w:r>
        <w:t>Неисполнение работником трудовых обязанностей по не зависящим от него причинам не может рассматр</w:t>
      </w:r>
      <w:r>
        <w:t>иваться как дисциплинарный проступок.</w:t>
      </w:r>
    </w:p>
    <w:p w:rsidR="00000000" w:rsidRDefault="001739BF">
      <w:pPr>
        <w:pStyle w:val="point"/>
        <w:divId w:val="1444378483"/>
      </w:pPr>
      <w:bookmarkStart w:id="9" w:name="a39"/>
      <w:bookmarkEnd w:id="9"/>
      <w:r>
        <w:t xml:space="preserve">4. Судам надлежит иметь в виду, что за совершение дисциплинарного проступка наниматель может применить к работнику одну из мер дисциплинарного взыскания, перечисленных в </w:t>
      </w:r>
      <w:hyperlink r:id="rId11" w:anchor="a9352" w:tooltip="+" w:history="1">
        <w:r>
          <w:rPr>
            <w:rStyle w:val="a3"/>
          </w:rPr>
          <w:t>ч. 1</w:t>
        </w:r>
      </w:hyperlink>
      <w:r>
        <w:t xml:space="preserve"> ст. 198 ТК. По отношению к работникам, несущим общую дисциплинарную ответственность, данный перечень мер дисциплинарного взыскания является исчерпывающим.</w:t>
      </w:r>
    </w:p>
    <w:p w:rsidR="00000000" w:rsidRDefault="001739BF">
      <w:pPr>
        <w:pStyle w:val="newncpi"/>
        <w:divId w:val="1444378483"/>
      </w:pPr>
      <w:bookmarkStart w:id="10" w:name="a44"/>
      <w:bookmarkEnd w:id="10"/>
      <w:r>
        <w:t>Дисциплинарными уставами и положениями о дисциплине в отношении отдельных категорий рабо</w:t>
      </w:r>
      <w:r>
        <w:t>тников могут предусматриваться и другие меры дисциплинарного взыскания (в частности, Дисциплинарным уставом органов внутренних дел Республики Беларусь в качестве мер дисциплинарного взыскания предусмотрены строгий выговор, лишение нагрудного знака, понижен</w:t>
      </w:r>
      <w:r>
        <w:t>ие в должности, понижение в специальном звании).</w:t>
      </w:r>
    </w:p>
    <w:p w:rsidR="00000000" w:rsidRDefault="001739BF">
      <w:pPr>
        <w:pStyle w:val="newncpi"/>
        <w:divId w:val="1444378483"/>
      </w:pPr>
      <w:bookmarkStart w:id="11" w:name="a14"/>
      <w:bookmarkEnd w:id="11"/>
      <w:r>
        <w:t>Наниматель не вправе самостоятельно либо на основании коллективных договоров (соглашений) вводить дополнительные меры дисциплинарного взыскания.</w:t>
      </w:r>
    </w:p>
    <w:p w:rsidR="00000000" w:rsidRDefault="001739BF">
      <w:pPr>
        <w:pStyle w:val="point"/>
        <w:divId w:val="1444378483"/>
      </w:pPr>
      <w:bookmarkStart w:id="12" w:name="a53"/>
      <w:bookmarkEnd w:id="12"/>
      <w:r>
        <w:t>5. При применении к работнику меры дисциплинарного взыскания н</w:t>
      </w:r>
      <w:r>
        <w:t xml:space="preserve">анимателю следует исходить из положений </w:t>
      </w:r>
      <w:hyperlink r:id="rId12" w:anchor="a7779" w:tooltip="+" w:history="1">
        <w:r>
          <w:rPr>
            <w:rStyle w:val="a3"/>
          </w:rPr>
          <w:t>ч. 3</w:t>
        </w:r>
      </w:hyperlink>
      <w:r>
        <w:t xml:space="preserve"> ст. 198 ТК о строго индивидуальном подходе к каждому случаю совершения дисциплинарного проступка.</w:t>
      </w:r>
    </w:p>
    <w:p w:rsidR="00000000" w:rsidRDefault="001739BF">
      <w:pPr>
        <w:pStyle w:val="newncpi"/>
        <w:divId w:val="1444378483"/>
      </w:pPr>
      <w:bookmarkStart w:id="13" w:name="a49"/>
      <w:bookmarkEnd w:id="13"/>
      <w:r>
        <w:t>Если при рассмотрении дела будет установлено, что примене</w:t>
      </w:r>
      <w:r>
        <w:t>нная нанимателем мера дисциплинарного взыскания не соответствует тяжести дисциплинарного проступка, степени вины работника, его предшествующей работе и поведению на производстве, суд может признать применение такого дисциплинарного взыскания незаконным и о</w:t>
      </w:r>
      <w:r>
        <w:t>тменить его (</w:t>
      </w:r>
      <w:hyperlink r:id="rId13" w:anchor="a7780" w:tooltip="+" w:history="1">
        <w:r>
          <w:rPr>
            <w:rStyle w:val="a3"/>
          </w:rPr>
          <w:t>ч. 2</w:t>
        </w:r>
      </w:hyperlink>
      <w:r>
        <w:t xml:space="preserve"> ст. 202 ТК). При этом суд не вправе указывать, какое более мягкое дисциплинарное взыскание может быть применено к работнику, поскольку право выбора меры дисциплинарного взыскания при</w:t>
      </w:r>
      <w:r>
        <w:t>надлежит нанимателю.</w:t>
      </w:r>
    </w:p>
    <w:p w:rsidR="00000000" w:rsidRDefault="001739BF">
      <w:pPr>
        <w:pStyle w:val="point"/>
        <w:divId w:val="1444378483"/>
      </w:pPr>
      <w:bookmarkStart w:id="14" w:name="a18"/>
      <w:bookmarkEnd w:id="14"/>
      <w:r>
        <w:t xml:space="preserve">6. Обратить внимание судов, что в соответствии с </w:t>
      </w:r>
      <w:hyperlink r:id="rId14" w:anchor="a9600" w:tooltip="+" w:history="1">
        <w:r>
          <w:rPr>
            <w:rStyle w:val="a3"/>
          </w:rPr>
          <w:t>ч. 3</w:t>
        </w:r>
      </w:hyperlink>
      <w:r>
        <w:t xml:space="preserve"> ст. 199 ТК за каждый дисциплинарный проступок может быть применено только одно дисциплинарное взыскание. Если же после примен</w:t>
      </w:r>
      <w:r>
        <w:t xml:space="preserve">ения дисциплинарного взыскания работник продолжает виновное противоправное поведение (например, без </w:t>
      </w:r>
      <w:r>
        <w:lastRenderedPageBreak/>
        <w:t>уважительных причин снова отказывается от выполнения порученной работы), наниматель вправе вновь привлечь его к дисциплинарной ответственности.</w:t>
      </w:r>
    </w:p>
    <w:p w:rsidR="00000000" w:rsidRDefault="001739BF">
      <w:pPr>
        <w:pStyle w:val="newncpi"/>
        <w:divId w:val="1444378483"/>
      </w:pPr>
      <w:bookmarkStart w:id="15" w:name="a5"/>
      <w:bookmarkEnd w:id="15"/>
      <w:r>
        <w:t>К работникам, совершившим дисциплинарный проступок, наряду с применением мер дисциплинарного взыскания или независимо от них, могут быть применены установленные в локальных нормативных правовых актах организаций иные меры правового воздействия, не противор</w:t>
      </w:r>
      <w:r>
        <w:t>ечащие законодательству о труде (лишение премии, изменение очередности предоставления трудового отпуска и т.п.). Такие меры воздействия дисциплинарными взысканиями не являются.</w:t>
      </w:r>
    </w:p>
    <w:p w:rsidR="00000000" w:rsidRDefault="001739BF">
      <w:pPr>
        <w:pStyle w:val="newncpi"/>
        <w:divId w:val="1444378483"/>
      </w:pPr>
      <w:bookmarkStart w:id="16" w:name="a17"/>
      <w:bookmarkEnd w:id="16"/>
      <w:r>
        <w:t>Примененная нанимателем мера правового воздействия может быть оспорена работник</w:t>
      </w:r>
      <w:r>
        <w:t>ом, в том числе и в случаях, когда дисциплинарное взыскание к работнику не применялось.</w:t>
      </w:r>
    </w:p>
    <w:p w:rsidR="00000000" w:rsidRDefault="001739BF">
      <w:pPr>
        <w:pStyle w:val="point"/>
        <w:divId w:val="1444378483"/>
      </w:pPr>
      <w:bookmarkStart w:id="17" w:name="a54"/>
      <w:bookmarkEnd w:id="17"/>
      <w:r>
        <w:t>7. Судам надлежит иметь в виду, что наниматель либо уполномоченное им должностное лицо в случаях, предусмотренных законодательством, а также по требованию уполномоченны</w:t>
      </w:r>
      <w:r>
        <w:t>х государственных органов, отстраняет работника от работы.</w:t>
      </w:r>
    </w:p>
    <w:p w:rsidR="00000000" w:rsidRDefault="001739BF">
      <w:pPr>
        <w:pStyle w:val="newncpi"/>
        <w:divId w:val="1444378483"/>
      </w:pPr>
      <w:bookmarkStart w:id="18" w:name="a60"/>
      <w:bookmarkEnd w:id="18"/>
      <w:r>
        <w:t xml:space="preserve">Отстранение от работы заключается во временном недопущении работника к исполнению своих трудовых обязанностей по приказу (распоряжению) нанимателя либо уполномоченного им должностного лица в связи </w:t>
      </w:r>
      <w:r>
        <w:t xml:space="preserve">с обстоятельствами, предусмотренными </w:t>
      </w:r>
      <w:hyperlink r:id="rId15" w:anchor="a9361" w:tooltip="+" w:history="1">
        <w:r>
          <w:rPr>
            <w:rStyle w:val="a3"/>
          </w:rPr>
          <w:t>ст. 49</w:t>
        </w:r>
      </w:hyperlink>
      <w:r>
        <w:t xml:space="preserve"> ТК, препятствующими работнику продолжить работу по его трудовой функции.</w:t>
      </w:r>
    </w:p>
    <w:p w:rsidR="00000000" w:rsidRDefault="001739BF">
      <w:pPr>
        <w:pStyle w:val="newncpi"/>
        <w:divId w:val="1444378483"/>
      </w:pPr>
      <w:bookmarkStart w:id="19" w:name="a45"/>
      <w:bookmarkEnd w:id="19"/>
      <w:r>
        <w:t>Отстранение работника от работы нанимателем либо уполномоченным им должностным лицо</w:t>
      </w:r>
      <w:r>
        <w:t xml:space="preserve">м, в том числе за противоправное поведение, мерой дисциплинарного взыскания не является, однако также может быть оспорено в порядке, предусмотренном </w:t>
      </w:r>
      <w:hyperlink r:id="rId16" w:anchor="a2327" w:tooltip="+" w:history="1">
        <w:r>
          <w:rPr>
            <w:rStyle w:val="a3"/>
          </w:rPr>
          <w:t>главой 17</w:t>
        </w:r>
      </w:hyperlink>
      <w:r>
        <w:t xml:space="preserve"> ТК.</w:t>
      </w:r>
    </w:p>
    <w:p w:rsidR="00000000" w:rsidRDefault="001739BF">
      <w:pPr>
        <w:pStyle w:val="newncpi"/>
        <w:divId w:val="1444378483"/>
      </w:pPr>
      <w:r>
        <w:t>При рассмотрении дел, связанных с осп</w:t>
      </w:r>
      <w:r>
        <w:t>ариванием отстранения работника от работы, судам надлежит проверять, издан ли приказ (распоряжение) об отстранении нанимателем либо уполномоченным им должностным лицом и имеются ли обстоятельства, являющиеся основанием для отстранения работника, подтвержде</w:t>
      </w:r>
      <w:r>
        <w:t>ны ли они документально.</w:t>
      </w:r>
    </w:p>
    <w:p w:rsidR="00000000" w:rsidRDefault="001739BF">
      <w:pPr>
        <w:pStyle w:val="point"/>
        <w:divId w:val="1444378483"/>
      </w:pPr>
      <w:bookmarkStart w:id="20" w:name="a52"/>
      <w:bookmarkEnd w:id="20"/>
      <w:r>
        <w:t>8. До применения дисциплинарного взыскания у работника должно быть затребовано письменное объяснение о причинах и обстоятельствах совершения дисциплинарного проступка (</w:t>
      </w:r>
      <w:hyperlink r:id="rId17" w:anchor="a9638" w:tooltip="+" w:history="1">
        <w:r>
          <w:rPr>
            <w:rStyle w:val="a3"/>
          </w:rPr>
          <w:t>ч. 1</w:t>
        </w:r>
      </w:hyperlink>
      <w:r>
        <w:t xml:space="preserve"> ст</w:t>
      </w:r>
      <w:r>
        <w:t>. 199 ТК).</w:t>
      </w:r>
    </w:p>
    <w:p w:rsidR="00000000" w:rsidRDefault="001739BF">
      <w:pPr>
        <w:pStyle w:val="newncpi"/>
        <w:divId w:val="1444378483"/>
      </w:pPr>
      <w:r>
        <w:t xml:space="preserve">Отказ работника дать объяснение, оформленный в порядке, предусмотренном </w:t>
      </w:r>
      <w:hyperlink r:id="rId18" w:anchor="a9842" w:tooltip="+" w:history="1">
        <w:r>
          <w:rPr>
            <w:rStyle w:val="a3"/>
          </w:rPr>
          <w:t>ч. 2</w:t>
        </w:r>
      </w:hyperlink>
      <w:r>
        <w:t xml:space="preserve"> ст. 199 ТК, не является препятствием для применения дисциплинарного взыскания.</w:t>
      </w:r>
    </w:p>
    <w:p w:rsidR="00000000" w:rsidRDefault="001739BF">
      <w:pPr>
        <w:pStyle w:val="newncpi"/>
        <w:divId w:val="1444378483"/>
      </w:pPr>
      <w:bookmarkStart w:id="21" w:name="a19"/>
      <w:bookmarkEnd w:id="21"/>
      <w:r>
        <w:t>Отсутствие письменного объяснения</w:t>
      </w:r>
      <w:r>
        <w:t xml:space="preserve"> работника о причинах и обстоятельствах совершения проступка не может являться самостоятельным основанием для отмены дисциплинарного взыскания, если факт проступка с достоверностью установлен органом, рассматривающим трудовой спор.</w:t>
      </w:r>
    </w:p>
    <w:p w:rsidR="00000000" w:rsidRDefault="001739BF">
      <w:pPr>
        <w:pStyle w:val="point"/>
        <w:divId w:val="1444378483"/>
      </w:pPr>
      <w:bookmarkStart w:id="22" w:name="a56"/>
      <w:bookmarkEnd w:id="22"/>
      <w:r>
        <w:t>9. Обратить внимание суд</w:t>
      </w:r>
      <w:r>
        <w:t xml:space="preserve">ов, что дисциплинарное взыскание применяется в сроки, установленные </w:t>
      </w:r>
      <w:hyperlink r:id="rId19" w:anchor="a1759" w:tooltip="+" w:history="1">
        <w:r>
          <w:rPr>
            <w:rStyle w:val="a3"/>
          </w:rPr>
          <w:t>ст. 200</w:t>
        </w:r>
      </w:hyperlink>
      <w:r>
        <w:t xml:space="preserve"> ТК. При этом из установленного для применения дисциплинарного взыскания месячного срока со </w:t>
      </w:r>
      <w:r>
        <w:t>дня обнаружения дисциплинарного проступка исключается время болезни работника или ухода за больным членом семьи, подтвержденных листком нетрудоспособности или справкой о временной нетрудоспособности, пребывания работника в отпуске, нахождения на военных ил</w:t>
      </w:r>
      <w:r>
        <w:t>и специальных сборах. Время нахождения работника в командировке, совершения им прогулов и других случаев отсутствия на работе из расчета месячного срока не исключается.</w:t>
      </w:r>
    </w:p>
    <w:p w:rsidR="00000000" w:rsidRDefault="001739BF">
      <w:pPr>
        <w:pStyle w:val="newncpi"/>
        <w:divId w:val="1444378483"/>
      </w:pPr>
      <w:bookmarkStart w:id="23" w:name="a42"/>
      <w:bookmarkEnd w:id="23"/>
      <w:r>
        <w:t xml:space="preserve">Не исключается из расчета для применения дисциплинарного взыскания и период проведения </w:t>
      </w:r>
      <w:r>
        <w:t>нанимателем проверки факта совершения дисциплинарного проступка, если иное не установлено нормативными правовыми актами о специальной дисциплинарной ответственности.</w:t>
      </w:r>
    </w:p>
    <w:p w:rsidR="00000000" w:rsidRDefault="001739BF">
      <w:pPr>
        <w:pStyle w:val="newncpi"/>
        <w:divId w:val="1444378483"/>
      </w:pPr>
      <w:bookmarkStart w:id="24" w:name="a47"/>
      <w:bookmarkEnd w:id="24"/>
      <w:r>
        <w:t>Днем обнаружения дисциплинарного проступка считается день, когда о нем стало известно лицу</w:t>
      </w:r>
      <w:r>
        <w:t>, которому работник непосредственно подчинен, независимо от того, обладает ли такое лицо правом применения дисциплинарного взыскания.</w:t>
      </w:r>
    </w:p>
    <w:p w:rsidR="00000000" w:rsidRDefault="001739BF">
      <w:pPr>
        <w:pStyle w:val="newncpi"/>
        <w:divId w:val="1444378483"/>
      </w:pPr>
      <w:bookmarkStart w:id="25" w:name="a43"/>
      <w:bookmarkEnd w:id="25"/>
      <w:r>
        <w:lastRenderedPageBreak/>
        <w:t>Дисциплинарное взыскание не может быть применено после истечения шестимесячного срока, а по результатам ревизии (проверки)</w:t>
      </w:r>
      <w:r>
        <w:t>, проведенной компетентными государственными органами или организациями, – двухлетнего срока со дня совершения дисциплинарного проступка. Время производства по уголовному делу не включается в указанные сроки, если материалы о дисциплинарном проступке рассм</w:t>
      </w:r>
      <w:r>
        <w:t>атривались правоохранительными органами.</w:t>
      </w:r>
    </w:p>
    <w:p w:rsidR="00000000" w:rsidRDefault="001739BF">
      <w:pPr>
        <w:pStyle w:val="point"/>
        <w:divId w:val="1444378483"/>
      </w:pPr>
      <w:bookmarkStart w:id="26" w:name="a50"/>
      <w:bookmarkEnd w:id="26"/>
      <w:r>
        <w:t>10. Дисциплинарное взыскание оформляется приказом (распоряжением, постановлением, решением, протоколом) нанимателя (</w:t>
      </w:r>
      <w:hyperlink r:id="rId20" w:anchor="a9608" w:tooltip="+" w:history="1">
        <w:r>
          <w:rPr>
            <w:rStyle w:val="a3"/>
          </w:rPr>
          <w:t>ч. 4</w:t>
        </w:r>
      </w:hyperlink>
      <w:r>
        <w:t xml:space="preserve"> ст. 199 ТК) в лице его руководителя ил</w:t>
      </w:r>
      <w:r>
        <w:t>и органа управления. В целях проверки законности издания такого документа судам необходимо проверять, уполномоченным ли должностным лицом (органом) наложено дисциплинарное взыскание. При этом следует руководствоваться нормативными правовыми актами министер</w:t>
      </w:r>
      <w:r>
        <w:t>ств (ведомств), устанавливающими перечень должностных лиц, правомочных применять дисциплинарные взыскания в отношении конкретных категорий работников.</w:t>
      </w:r>
    </w:p>
    <w:p w:rsidR="00000000" w:rsidRDefault="001739BF">
      <w:pPr>
        <w:pStyle w:val="newncpi"/>
        <w:divId w:val="1444378483"/>
      </w:pPr>
      <w:bookmarkStart w:id="27" w:name="a27"/>
      <w:bookmarkEnd w:id="27"/>
      <w:r>
        <w:t>Руководитель (орган), имеющий право применения дисциплинарного взыскания, может передать полномочия по пр</w:t>
      </w:r>
      <w:r>
        <w:t>именению дисциплинарных взысканий иному лицу (например, заместителю руководителя, руководителям обособленных подразделений в отношении подчиненных им работников). Передача таких полномочий оформляется приказом (распоряжением) руководителя (</w:t>
      </w:r>
      <w:hyperlink r:id="rId21" w:anchor="a8758" w:tooltip="+" w:history="1">
        <w:r>
          <w:rPr>
            <w:rStyle w:val="a3"/>
          </w:rPr>
          <w:t>ч. 2</w:t>
        </w:r>
      </w:hyperlink>
      <w:r>
        <w:t xml:space="preserve"> ст. 201 ТК).</w:t>
      </w:r>
    </w:p>
    <w:p w:rsidR="00000000" w:rsidRDefault="001739BF">
      <w:pPr>
        <w:pStyle w:val="newncpi"/>
        <w:divId w:val="1444378483"/>
      </w:pPr>
      <w:r>
        <w:t>Если в отношении отдельных категорий работников применение дисциплинарных взысканий отнесено к компетенции соответствующих коллегиальных органов (президиума, коллегии, правления, дисциплинарной коми</w:t>
      </w:r>
      <w:r>
        <w:t>ссии и т.п.), то суду следует проверять, в соответствии ли с установленным для этих органов порядком проводилось заседание и в пределах ли предоставленных полномочий применено дисциплинарное взыскание.</w:t>
      </w:r>
    </w:p>
    <w:p w:rsidR="00000000" w:rsidRDefault="001739BF">
      <w:pPr>
        <w:pStyle w:val="newncpi"/>
        <w:divId w:val="1444378483"/>
      </w:pPr>
      <w:r>
        <w:t xml:space="preserve">В соответствии с </w:t>
      </w:r>
      <w:hyperlink r:id="rId22" w:anchor="a245" w:tooltip="+" w:history="1">
        <w:r>
          <w:rPr>
            <w:rStyle w:val="a3"/>
          </w:rPr>
          <w:t>п. 6</w:t>
        </w:r>
      </w:hyperlink>
      <w:r>
        <w:t xml:space="preserve"> Декрета № 29 в отношении соответствующих работников установленные законодательством меры дисциплинарной ответственности могут применяться уполномоченными должностными лицами и органами нанимателя в пределах их компетенции самостоятель</w:t>
      </w:r>
      <w:r>
        <w:t xml:space="preserve">но или по предложению Совета Министров Республики Беларусь, Администрации Президента Республики Беларусь, Комитета государственного контроля и его территориальных органов, отраслевых республиканских органов государственного управления, областных (Минского </w:t>
      </w:r>
      <w:r>
        <w:t>городского) и районных исполнительных комитетов.</w:t>
      </w:r>
    </w:p>
    <w:p w:rsidR="00000000" w:rsidRDefault="001739BF">
      <w:pPr>
        <w:pStyle w:val="point"/>
        <w:divId w:val="1444378483"/>
      </w:pPr>
      <w:bookmarkStart w:id="28" w:name="a58"/>
      <w:bookmarkEnd w:id="28"/>
      <w:r>
        <w:t>11. Разъяснить судам, что дисциплинарное взыскание может быть применено только за конкретный дисциплинарный проступок.</w:t>
      </w:r>
    </w:p>
    <w:p w:rsidR="00000000" w:rsidRDefault="001739BF">
      <w:pPr>
        <w:pStyle w:val="newncpi"/>
        <w:divId w:val="1444378483"/>
      </w:pPr>
      <w:r>
        <w:t>Приказ (распоряжение, постановление, решение, протокол) нанимателя о применении дисципли</w:t>
      </w:r>
      <w:r>
        <w:t xml:space="preserve">нарного взыскания объявляется работнику под роспись в пятидневный срок со дня его издания. С учетом положений </w:t>
      </w:r>
      <w:hyperlink r:id="rId23" w:anchor="a7843" w:tooltip="+" w:history="1">
        <w:r>
          <w:rPr>
            <w:rStyle w:val="a3"/>
          </w:rPr>
          <w:t>ч. 4</w:t>
        </w:r>
      </w:hyperlink>
      <w:r>
        <w:t xml:space="preserve"> ст. 10 ТК в указанный срок включаются и нерабочие дни.</w:t>
      </w:r>
    </w:p>
    <w:p w:rsidR="00000000" w:rsidRDefault="001739BF">
      <w:pPr>
        <w:pStyle w:val="newncpi"/>
        <w:divId w:val="1444378483"/>
      </w:pPr>
      <w:r>
        <w:t>Работник, не ознакомленный с п</w:t>
      </w:r>
      <w:r>
        <w:t xml:space="preserve">риказом (распоряжением, постановлением, решением, протоколом) о дисциплинарном взыскании в срок, установленный </w:t>
      </w:r>
      <w:hyperlink r:id="rId24" w:anchor="a9337" w:tooltip="+" w:history="1">
        <w:r>
          <w:rPr>
            <w:rStyle w:val="a3"/>
          </w:rPr>
          <w:t>ч. 6</w:t>
        </w:r>
      </w:hyperlink>
      <w:r>
        <w:t xml:space="preserve"> ст. 199 ТК, считается не имеющим дисциплинарного взыскания, за исключением случаев о</w:t>
      </w:r>
      <w:r>
        <w:t>тказа работника от ознакомления. Такой отказ оформляется соответствующим актом с указанием присутствующих при этом свидетелей (</w:t>
      </w:r>
      <w:hyperlink r:id="rId25" w:anchor="a9599" w:tooltip="+" w:history="1">
        <w:r>
          <w:rPr>
            <w:rStyle w:val="a3"/>
          </w:rPr>
          <w:t>ч. 7</w:t>
        </w:r>
      </w:hyperlink>
      <w:r>
        <w:t xml:space="preserve"> ст. 199 ТК).</w:t>
      </w:r>
    </w:p>
    <w:p w:rsidR="00000000" w:rsidRDefault="001739BF">
      <w:pPr>
        <w:pStyle w:val="point"/>
        <w:divId w:val="1444378483"/>
      </w:pPr>
      <w:bookmarkStart w:id="29" w:name="a57"/>
      <w:bookmarkEnd w:id="29"/>
      <w:r>
        <w:t>12. Увольнение с работы как мера дисциплинарного взыска</w:t>
      </w:r>
      <w:r>
        <w:t>ния применяется при наличии оснований, указанных в пп. </w:t>
      </w:r>
      <w:hyperlink r:id="rId26" w:anchor="a9333" w:tooltip="+" w:history="1">
        <w:r>
          <w:rPr>
            <w:rStyle w:val="a3"/>
          </w:rPr>
          <w:t>6–11</w:t>
        </w:r>
      </w:hyperlink>
      <w:r>
        <w:t xml:space="preserve"> ст. 42, пп. </w:t>
      </w:r>
      <w:hyperlink r:id="rId27" w:anchor="a9334" w:tooltip="+" w:history="1">
        <w:r>
          <w:rPr>
            <w:rStyle w:val="a3"/>
          </w:rPr>
          <w:t>1</w:t>
        </w:r>
      </w:hyperlink>
      <w:r>
        <w:t xml:space="preserve">, </w:t>
      </w:r>
      <w:hyperlink r:id="rId28" w:anchor="a7037" w:tooltip="+" w:history="1">
        <w:r>
          <w:rPr>
            <w:rStyle w:val="a3"/>
          </w:rPr>
          <w:t>1</w:t>
        </w:r>
        <w:r>
          <w:rPr>
            <w:rStyle w:val="a3"/>
            <w:vertAlign w:val="superscript"/>
          </w:rPr>
          <w:t>2</w:t>
        </w:r>
      </w:hyperlink>
      <w:r>
        <w:t xml:space="preserve">, </w:t>
      </w:r>
      <w:hyperlink r:id="rId29" w:anchor="a9890" w:tooltip="+" w:history="1">
        <w:r>
          <w:rPr>
            <w:rStyle w:val="a3"/>
          </w:rPr>
          <w:t>5</w:t>
        </w:r>
        <w:r>
          <w:rPr>
            <w:rStyle w:val="a3"/>
            <w:vertAlign w:val="superscript"/>
          </w:rPr>
          <w:t>1</w:t>
        </w:r>
      </w:hyperlink>
      <w:r>
        <w:t xml:space="preserve">, </w:t>
      </w:r>
      <w:hyperlink r:id="rId30" w:anchor="a9331" w:tooltip="+" w:history="1">
        <w:r>
          <w:rPr>
            <w:rStyle w:val="a3"/>
          </w:rPr>
          <w:t>9</w:t>
        </w:r>
      </w:hyperlink>
      <w:r>
        <w:t>, 10 ч. 1 ст. 47 ТК. При рассмотрении споров о восстановлении на работе лиц, уволенных по указанным основаниям, судам следует проверять соблюдение н</w:t>
      </w:r>
      <w:r>
        <w:t xml:space="preserve">анимателем как положений норм </w:t>
      </w:r>
      <w:hyperlink r:id="rId31" w:anchor="a610" w:tooltip="+" w:history="1">
        <w:r>
          <w:rPr>
            <w:rStyle w:val="a3"/>
          </w:rPr>
          <w:t>главы 14</w:t>
        </w:r>
      </w:hyperlink>
      <w:r>
        <w:t xml:space="preserve"> ТК о дисциплинарной ответственности работников, так и положений ст.ст. </w:t>
      </w:r>
      <w:hyperlink r:id="rId32" w:anchor="a9309" w:tooltip="+" w:history="1">
        <w:r>
          <w:rPr>
            <w:rStyle w:val="a3"/>
          </w:rPr>
          <w:t>42</w:t>
        </w:r>
      </w:hyperlink>
      <w:r>
        <w:t>,</w:t>
      </w:r>
      <w:r>
        <w:rPr>
          <w:i/>
          <w:iCs/>
        </w:rPr>
        <w:t xml:space="preserve"> </w:t>
      </w:r>
      <w:r>
        <w:t xml:space="preserve">43, </w:t>
      </w:r>
      <w:hyperlink r:id="rId33" w:anchor="a9833" w:tooltip="+" w:history="1">
        <w:r>
          <w:rPr>
            <w:rStyle w:val="a3"/>
          </w:rPr>
          <w:t>46</w:t>
        </w:r>
      </w:hyperlink>
      <w:r>
        <w:t xml:space="preserve"> ТК.</w:t>
      </w:r>
    </w:p>
    <w:p w:rsidR="00000000" w:rsidRDefault="001739BF">
      <w:pPr>
        <w:pStyle w:val="point"/>
        <w:divId w:val="1444378483"/>
      </w:pPr>
      <w:r>
        <w:t>13. Исключен.</w:t>
      </w:r>
    </w:p>
    <w:p w:rsidR="00000000" w:rsidRDefault="001739BF">
      <w:pPr>
        <w:pStyle w:val="point"/>
        <w:divId w:val="1444378483"/>
      </w:pPr>
      <w:r>
        <w:lastRenderedPageBreak/>
        <w:t>14. Основания для дисциплинарной ответственности государственных гражданских служащих и меры дисциплинарного взыскания, которые могут применяться к ним за неисполнение или ненадлежащее исполнение служебных о</w:t>
      </w:r>
      <w:r>
        <w:t>бязанностей, установлены ст.ст. </w:t>
      </w:r>
      <w:hyperlink r:id="rId34" w:anchor="a164" w:tooltip="+" w:history="1">
        <w:r>
          <w:rPr>
            <w:rStyle w:val="a3"/>
          </w:rPr>
          <w:t>71</w:t>
        </w:r>
      </w:hyperlink>
      <w:r>
        <w:t xml:space="preserve">, </w:t>
      </w:r>
      <w:hyperlink r:id="rId35" w:anchor="a166" w:tooltip="+" w:history="1">
        <w:r>
          <w:rPr>
            <w:rStyle w:val="a3"/>
          </w:rPr>
          <w:t>73</w:t>
        </w:r>
      </w:hyperlink>
      <w:r>
        <w:t xml:space="preserve"> Закона.</w:t>
      </w:r>
    </w:p>
    <w:p w:rsidR="00000000" w:rsidRDefault="001739BF">
      <w:pPr>
        <w:pStyle w:val="newncpi"/>
        <w:divId w:val="1444378483"/>
      </w:pPr>
      <w:r>
        <w:t>Порядок и сроки применения к государственным гражданским служащим дисциплинарных взысканий, органы,</w:t>
      </w:r>
      <w:r>
        <w:t xml:space="preserve"> руководители, правомочные применять дисциплинарные взыскания, порядок обжалования, снятия и погашения дисциплинарных взысканий устанавливаются законодательством о труде и иными актами законодательства (</w:t>
      </w:r>
      <w:hyperlink r:id="rId36" w:anchor="a261" w:tooltip="+" w:history="1">
        <w:r>
          <w:rPr>
            <w:rStyle w:val="a3"/>
          </w:rPr>
          <w:t>п. 4</w:t>
        </w:r>
      </w:hyperlink>
      <w:r>
        <w:t xml:space="preserve"> ст. 73 Закона).</w:t>
      </w:r>
    </w:p>
    <w:p w:rsidR="00000000" w:rsidRDefault="001739BF">
      <w:pPr>
        <w:pStyle w:val="point"/>
        <w:divId w:val="1444378483"/>
      </w:pPr>
      <w:bookmarkStart w:id="30" w:name="a8"/>
      <w:bookmarkEnd w:id="30"/>
      <w:r>
        <w:t>15. При рассмотрении дел об обжаловании дисциплинарных взысканий, в том числе увольнения, по искам военнослужащих, сотрудников органов внутренних дел, органов и подразделений по чрезвычайным ситуациям, таможенных органов и других лиц</w:t>
      </w:r>
      <w:r>
        <w:t>, дисциплинарная ответственность которых установлена дисциплинарными уставами и положениями о дисциплине, судам следует иметь в виду, что законодательство о труде применяется к этим отношениям в случаях и пределах, предусмотренных специальными законодатель</w:t>
      </w:r>
      <w:r>
        <w:t>ными актами, определяющими правовой статус таких лиц (</w:t>
      </w:r>
      <w:hyperlink r:id="rId37" w:anchor="a10" w:tooltip="+" w:history="1">
        <w:r>
          <w:rPr>
            <w:rStyle w:val="a3"/>
          </w:rPr>
          <w:t>ст. 5</w:t>
        </w:r>
      </w:hyperlink>
      <w:r>
        <w:t xml:space="preserve"> ТК).</w:t>
      </w:r>
    </w:p>
    <w:p w:rsidR="00000000" w:rsidRDefault="001739BF">
      <w:pPr>
        <w:pStyle w:val="newncpi"/>
        <w:divId w:val="1444378483"/>
      </w:pPr>
      <w:r>
        <w:t>При рассмотрении таких дел судам следует руководствоваться нормами дисциплинарных уставов и положений о дисциплине, регулирующими вопросы определения дисциплинарного проступка, порядка и сроков применения дисциплинарных взысканий, правомочности должностных</w:t>
      </w:r>
      <w:r>
        <w:t xml:space="preserve"> лиц применять дисциплинарные взыскания, порядка и сроков обжалования дисциплинарных взысканий.</w:t>
      </w:r>
    </w:p>
    <w:p w:rsidR="00000000" w:rsidRDefault="001739BF">
      <w:pPr>
        <w:pStyle w:val="newncpi"/>
        <w:divId w:val="1444378483"/>
      </w:pPr>
      <w:r>
        <w:t>Если дисциплинарными уставами и положениями о дисциплине в целях выявления наличия дисциплинарного проступка и обстоятельств его совершения предусмотрено провед</w:t>
      </w:r>
      <w:r>
        <w:t>ение служебной проверки (служебного расследования), выводы заключения подлежат проверке и оценке судом в совокупности с другими доказательствами.</w:t>
      </w:r>
    </w:p>
    <w:p w:rsidR="00000000" w:rsidRDefault="001739BF">
      <w:pPr>
        <w:pStyle w:val="point"/>
        <w:divId w:val="1444378483"/>
      </w:pPr>
      <w:bookmarkStart w:id="31" w:name="a21"/>
      <w:bookmarkEnd w:id="31"/>
      <w:r>
        <w:t>16. Разъяснить судам, что дела по трудовым спорам об обжаловании дисциплинарных взысканий рассматриваются в по</w:t>
      </w:r>
      <w:r>
        <w:t xml:space="preserve">рядке искового производства с соблюдением предварительного порядка их рассмотрения в комиссии по трудовым спорам, кроме случаев, предусмотренных </w:t>
      </w:r>
      <w:hyperlink r:id="rId38" w:anchor="a2428" w:tooltip="+" w:history="1">
        <w:r>
          <w:rPr>
            <w:rStyle w:val="a3"/>
          </w:rPr>
          <w:t>ст. 241</w:t>
        </w:r>
      </w:hyperlink>
      <w:r>
        <w:t xml:space="preserve"> ТК.</w:t>
      </w:r>
    </w:p>
    <w:p w:rsidR="00000000" w:rsidRDefault="001739BF">
      <w:pPr>
        <w:pStyle w:val="newncpi"/>
        <w:divId w:val="1444378483"/>
      </w:pPr>
      <w:bookmarkStart w:id="32" w:name="a59"/>
      <w:bookmarkEnd w:id="32"/>
      <w:r>
        <w:t>Дела по спорам лиц, несущих специальную дис</w:t>
      </w:r>
      <w:r>
        <w:t>циплинарную ответственность, рассматриваются судом с соблюдением порядка, установленного соответствующими дисциплинарными уставами и положениями о дисциплине, в том числе с соблюдением в предусмотренных случаях предварительного внесудебного порядка их разр</w:t>
      </w:r>
      <w:r>
        <w:t>ешения вышестоящими органами (должностными лицами).</w:t>
      </w:r>
    </w:p>
    <w:p w:rsidR="00000000" w:rsidRDefault="001739BF">
      <w:pPr>
        <w:pStyle w:val="newncpi"/>
        <w:divId w:val="1444378483"/>
      </w:pPr>
      <w:r>
        <w:t>Несоблюдение установленного порядка предварительного внесудебного разрешения дела о дисциплинарной ответственности препятствует возбуждению и рассмотрению этого дела в суде (</w:t>
      </w:r>
      <w:hyperlink r:id="rId39" w:anchor="a1746" w:tooltip="+" w:history="1">
        <w:r>
          <w:rPr>
            <w:rStyle w:val="a3"/>
          </w:rPr>
          <w:t>п. 2</w:t>
        </w:r>
      </w:hyperlink>
      <w:r>
        <w:t xml:space="preserve"> ст. 246, </w:t>
      </w:r>
      <w:hyperlink r:id="rId40" w:anchor="a1686" w:tooltip="+" w:history="1">
        <w:r>
          <w:rPr>
            <w:rStyle w:val="a3"/>
          </w:rPr>
          <w:t>п. 1</w:t>
        </w:r>
      </w:hyperlink>
      <w:r>
        <w:t xml:space="preserve"> ст. 165 Гражданского процессуального кодекса Республики Беларусь).</w:t>
      </w:r>
    </w:p>
    <w:p w:rsidR="00000000" w:rsidRDefault="001739BF">
      <w:pPr>
        <w:pStyle w:val="point"/>
        <w:divId w:val="1444378483"/>
      </w:pPr>
      <w:bookmarkStart w:id="33" w:name="a62"/>
      <w:bookmarkEnd w:id="33"/>
      <w:r>
        <w:t>17. При рассмотрении дел данной категории суду надлежит пр</w:t>
      </w:r>
      <w:r>
        <w:t xml:space="preserve">оверять, соблюден ли работником срок для обращения за разрешением трудового спора, установленный </w:t>
      </w:r>
      <w:hyperlink r:id="rId41" w:anchor="a2347" w:tooltip="+" w:history="1">
        <w:r>
          <w:rPr>
            <w:rStyle w:val="a3"/>
          </w:rPr>
          <w:t>ст. 242</w:t>
        </w:r>
      </w:hyperlink>
      <w:r>
        <w:t xml:space="preserve"> ТК либо соответствующими уставами, положениями о дисциплине.</w:t>
      </w:r>
    </w:p>
    <w:p w:rsidR="00000000" w:rsidRDefault="001739BF">
      <w:pPr>
        <w:pStyle w:val="newncpi"/>
        <w:divId w:val="1444378483"/>
      </w:pPr>
      <w:r>
        <w:t>Начало течения трехмесячного срока</w:t>
      </w:r>
      <w:r>
        <w:t xml:space="preserve"> для оспаривания приказа о применении дисциплинарного взыскания в виде замечания или выговора следует исчислять со дня ознакомления (отказа от ознакомления) работника с приказом о дисциплинарном взыскании (</w:t>
      </w:r>
      <w:hyperlink r:id="rId42" w:anchor="a9335" w:tooltip="+" w:history="1">
        <w:r>
          <w:rPr>
            <w:rStyle w:val="a3"/>
          </w:rPr>
          <w:t>ст. 199</w:t>
        </w:r>
      </w:hyperlink>
      <w:r>
        <w:t xml:space="preserve"> ТК).</w:t>
      </w:r>
    </w:p>
    <w:p w:rsidR="00000000" w:rsidRDefault="001739BF">
      <w:pPr>
        <w:pStyle w:val="newncpi"/>
        <w:divId w:val="1444378483"/>
      </w:pPr>
      <w:r>
        <w:t xml:space="preserve">Для обращения в суд по спорам об увольнении </w:t>
      </w:r>
      <w:hyperlink r:id="rId43" w:anchor="a7762" w:tooltip="+" w:history="1">
        <w:r>
          <w:rPr>
            <w:rStyle w:val="a3"/>
          </w:rPr>
          <w:t>ч. 1</w:t>
        </w:r>
      </w:hyperlink>
      <w:r>
        <w:t xml:space="preserve"> ст. 242 ТК установлен месячный срок, исчисляемый со дня вручения копии приказа об увольнении или со дня выдачи трудовой книжки с зап</w:t>
      </w:r>
      <w:r>
        <w:t>исью об основании увольнения либо со дня отказа в выдаче или получении указанных документов.</w:t>
      </w:r>
    </w:p>
    <w:p w:rsidR="00000000" w:rsidRDefault="001739BF">
      <w:pPr>
        <w:pStyle w:val="newncpi"/>
        <w:divId w:val="1444378483"/>
      </w:pPr>
      <w:r>
        <w:t>Для лиц, несущих специальную дисциплинарную ответственность, сроки обращения в суд устанавливаются дисциплинарными уставами, положениями о прохождении службы. Если</w:t>
      </w:r>
      <w:r>
        <w:t xml:space="preserve"> указанными нормативными правовыми актами предусмотрен предварительный порядок рассмотрения жалобы вышестоящим органом (должностным лицом), начало течения срока для обращения в суд исчисляется </w:t>
      </w:r>
      <w:r>
        <w:lastRenderedPageBreak/>
        <w:t>со дня получения сотрудником отказа вышестоящего начальника в у</w:t>
      </w:r>
      <w:r>
        <w:t>довлетворении жалобы или со дня истечения месячного срока после подачи жалобы, если на нее не был получен ответ.</w:t>
      </w:r>
    </w:p>
    <w:p w:rsidR="00000000" w:rsidRDefault="001739BF">
      <w:pPr>
        <w:pStyle w:val="newncpi"/>
        <w:divId w:val="1444378483"/>
      </w:pPr>
      <w:bookmarkStart w:id="34" w:name="a36"/>
      <w:bookmarkEnd w:id="34"/>
      <w:r>
        <w:t>Пропущенный срок для обращения за разрешением спора об обжаловании дисциплинарного взыскания может быть восстановлен судом по заявлению работни</w:t>
      </w:r>
      <w:r>
        <w:t>ка при наличии уважительных причин его пропуска (например, болезнь, длительная командировка). Пропуск срока для обращения в суд без уважительных причин является основанием для отказа в иске.</w:t>
      </w:r>
    </w:p>
    <w:p w:rsidR="00000000" w:rsidRDefault="001739BF">
      <w:pPr>
        <w:pStyle w:val="point"/>
        <w:divId w:val="1444378483"/>
      </w:pPr>
      <w:bookmarkStart w:id="35" w:name="a51"/>
      <w:bookmarkEnd w:id="35"/>
      <w:r>
        <w:t>18. При подготовке к судебному разбирательству дел об обжаловании</w:t>
      </w:r>
      <w:r>
        <w:t xml:space="preserve"> дисциплинарных взысканий судье следует выполнить действия, необходимые для выяснения наличия дисциплинарного проступка, обстоятельств его совершения, а также проверить соблюдение нанимателем установленных ст.ст. </w:t>
      </w:r>
      <w:hyperlink r:id="rId44" w:anchor="a9335" w:tooltip="+" w:history="1">
        <w:r>
          <w:rPr>
            <w:rStyle w:val="a3"/>
          </w:rPr>
          <w:t>199</w:t>
        </w:r>
      </w:hyperlink>
      <w:r>
        <w:t>, 200 ТК порядка и сроков применения дисциплинарных взысканий.</w:t>
      </w:r>
    </w:p>
    <w:p w:rsidR="00000000" w:rsidRDefault="001739BF">
      <w:pPr>
        <w:pStyle w:val="newncpi"/>
        <w:divId w:val="1444378483"/>
      </w:pPr>
      <w:bookmarkStart w:id="36" w:name="a48"/>
      <w:bookmarkEnd w:id="36"/>
      <w:r>
        <w:t>Доказательствами совершения дисциплинарного проступка могут являться, в частности, докладные записки, составленные в установленном порядке акты о допущенных нарушениях, материал</w:t>
      </w:r>
      <w:r>
        <w:t>ы проверок, ревизий, проводимых вышестоящими в порядке подчиненности организациями, а также государственными органами.</w:t>
      </w:r>
    </w:p>
    <w:p w:rsidR="00000000" w:rsidRDefault="001739BF">
      <w:pPr>
        <w:pStyle w:val="newncpi"/>
        <w:divId w:val="1444378483"/>
      </w:pPr>
      <w:r>
        <w:t>С целью определения обстоятельств, имеющих значение для правильного рассмотрения и разрешения дела, а также достаточности доказательств п</w:t>
      </w:r>
      <w:r>
        <w:t>о делу рекомендовать судам проводить предварительное судебное заседание.</w:t>
      </w:r>
    </w:p>
    <w:p w:rsidR="00000000" w:rsidRDefault="001739BF">
      <w:pPr>
        <w:pStyle w:val="point"/>
        <w:divId w:val="1444378483"/>
      </w:pPr>
      <w:bookmarkStart w:id="37" w:name="a37"/>
      <w:bookmarkEnd w:id="37"/>
      <w:r>
        <w:t>19. В целях воспитательного воздействия судебных процессов в</w:t>
      </w:r>
      <w:r>
        <w:rPr>
          <w:i/>
          <w:iCs/>
        </w:rPr>
        <w:t xml:space="preserve"> </w:t>
      </w:r>
      <w:r>
        <w:t>необходимых случаях дела о трудовой дисциплине и дисциплинарной ответственности работников следует рассматривать в выездны</w:t>
      </w:r>
      <w:r>
        <w:t>х судебных заседаниях в организациях; на выявленные упущения и недостатки в работе по укреплению трудовой дисциплины и порядка реагировать частными определениями.</w:t>
      </w:r>
    </w:p>
    <w:p w:rsidR="00000000" w:rsidRDefault="001739BF">
      <w:pPr>
        <w:pStyle w:val="newncpi"/>
        <w:divId w:val="14443784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443784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9B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  <w:r>
              <w:br/>
            </w:r>
            <w:r>
              <w:rPr>
                <w:rStyle w:val="post"/>
              </w:rPr>
              <w:t>Верховного Суда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9BF">
            <w:pPr>
              <w:pStyle w:val="newncpi0"/>
              <w:jc w:val="right"/>
            </w:pPr>
            <w:r>
              <w:rPr>
                <w:rStyle w:val="pers"/>
              </w:rPr>
              <w:t>В.О.Сукало</w:t>
            </w:r>
          </w:p>
        </w:tc>
      </w:tr>
      <w:tr w:rsidR="00000000">
        <w:trPr>
          <w:divId w:val="14443784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9B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9BF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14443784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9BF">
            <w:pPr>
              <w:pStyle w:val="newncpi0"/>
              <w:jc w:val="left"/>
            </w:pPr>
            <w:r>
              <w:rPr>
                <w:rStyle w:val="post"/>
              </w:rPr>
              <w:t>Секретарь Пленума,</w:t>
            </w:r>
            <w:r>
              <w:br/>
            </w:r>
            <w:r>
              <w:rPr>
                <w:rStyle w:val="post"/>
              </w:rPr>
              <w:t xml:space="preserve">судья </w:t>
            </w:r>
            <w:r>
              <w:rPr>
                <w:rStyle w:val="post"/>
              </w:rPr>
              <w:t>Верховного Суда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9BF">
            <w:pPr>
              <w:pStyle w:val="newncpi0"/>
              <w:jc w:val="right"/>
            </w:pPr>
            <w:r>
              <w:rPr>
                <w:rStyle w:val="pers"/>
              </w:rPr>
              <w:t>И.Н.Минец</w:t>
            </w:r>
          </w:p>
        </w:tc>
      </w:tr>
    </w:tbl>
    <w:p w:rsidR="001739BF" w:rsidRDefault="001739BF">
      <w:pPr>
        <w:pStyle w:val="newncpi"/>
        <w:divId w:val="1444378483"/>
      </w:pPr>
      <w:r>
        <w:t> </w:t>
      </w:r>
    </w:p>
    <w:sectPr w:rsidR="001739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4E"/>
    <w:rsid w:val="001739BF"/>
    <w:rsid w:val="0028149A"/>
    <w:rsid w:val="005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DA07-6613-47EC-BF6C-10C7C1A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20395&amp;a=218" TargetMode="External"/><Relationship Id="rId13" Type="http://schemas.openxmlformats.org/officeDocument/2006/relationships/hyperlink" Target="file:///C:\Users\Administrator\Downloads\tx.dll%3fd=33380&amp;a=7780" TargetMode="External"/><Relationship Id="rId18" Type="http://schemas.openxmlformats.org/officeDocument/2006/relationships/hyperlink" Target="file:///C:\Users\Administrator\Downloads\tx.dll%3fd=33380&amp;a=9842" TargetMode="External"/><Relationship Id="rId26" Type="http://schemas.openxmlformats.org/officeDocument/2006/relationships/hyperlink" Target="file:///C:\Users\Administrator\Downloads\tx.dll%3fd=33380&amp;a=9333" TargetMode="External"/><Relationship Id="rId39" Type="http://schemas.openxmlformats.org/officeDocument/2006/relationships/hyperlink" Target="file:///C:\Users\Administrator\Downloads\tx.dll%3fd=33408&amp;a=17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33380&amp;a=8758" TargetMode="External"/><Relationship Id="rId34" Type="http://schemas.openxmlformats.org/officeDocument/2006/relationships/hyperlink" Target="file:///C:\Users\Administrator\Downloads\tx.dll%3fd=595313&amp;a=164" TargetMode="External"/><Relationship Id="rId42" Type="http://schemas.openxmlformats.org/officeDocument/2006/relationships/hyperlink" Target="file:///C:\Users\Administrator\Downloads\tx.dll%3fd=33380&amp;a=9335" TargetMode="External"/><Relationship Id="rId7" Type="http://schemas.openxmlformats.org/officeDocument/2006/relationships/hyperlink" Target="file:///C:\Users\Administrator\Downloads\tx.dll%3fd=595313&amp;a=1" TargetMode="External"/><Relationship Id="rId12" Type="http://schemas.openxmlformats.org/officeDocument/2006/relationships/hyperlink" Target="file:///C:\Users\Administrator\Downloads\tx.dll%3fd=33380&amp;a=7779" TargetMode="External"/><Relationship Id="rId17" Type="http://schemas.openxmlformats.org/officeDocument/2006/relationships/hyperlink" Target="file:///C:\Users\Administrator\Downloads\tx.dll%3fd=33380&amp;a=9638" TargetMode="External"/><Relationship Id="rId25" Type="http://schemas.openxmlformats.org/officeDocument/2006/relationships/hyperlink" Target="file:///C:\Users\Administrator\Downloads\tx.dll%3fd=33380&amp;a=9599" TargetMode="External"/><Relationship Id="rId33" Type="http://schemas.openxmlformats.org/officeDocument/2006/relationships/hyperlink" Target="file:///C:\Users\Administrator\Downloads\tx.dll%3fd=33380&amp;a=9833" TargetMode="External"/><Relationship Id="rId38" Type="http://schemas.openxmlformats.org/officeDocument/2006/relationships/hyperlink" Target="file:///C:\Users\Administrator\Downloads\tx.dll%3fd=33380&amp;a=242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33380&amp;a=2327" TargetMode="External"/><Relationship Id="rId20" Type="http://schemas.openxmlformats.org/officeDocument/2006/relationships/hyperlink" Target="file:///C:\Users\Administrator\Downloads\tx.dll%3fd=33380&amp;a=9608" TargetMode="External"/><Relationship Id="rId29" Type="http://schemas.openxmlformats.org/officeDocument/2006/relationships/hyperlink" Target="file:///C:\Users\Administrator\Downloads\tx.dll%3fd=33380&amp;a=9890" TargetMode="External"/><Relationship Id="rId41" Type="http://schemas.openxmlformats.org/officeDocument/2006/relationships/hyperlink" Target="file:///C:\Users\Administrator\Downloads\tx.dll%3fd=33380&amp;a=234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3380&amp;a=6676" TargetMode="External"/><Relationship Id="rId11" Type="http://schemas.openxmlformats.org/officeDocument/2006/relationships/hyperlink" Target="file:///C:\Users\Administrator\Downloads\tx.dll%3fd=33380&amp;a=9352" TargetMode="External"/><Relationship Id="rId24" Type="http://schemas.openxmlformats.org/officeDocument/2006/relationships/hyperlink" Target="file:///C:\Users\Administrator\Downloads\tx.dll%3fd=33380&amp;a=9337" TargetMode="External"/><Relationship Id="rId32" Type="http://schemas.openxmlformats.org/officeDocument/2006/relationships/hyperlink" Target="file:///C:\Users\Administrator\Downloads\tx.dll%3fd=33380&amp;a=9309" TargetMode="External"/><Relationship Id="rId37" Type="http://schemas.openxmlformats.org/officeDocument/2006/relationships/hyperlink" Target="file:///C:\Users\Administrator\Downloads\tx.dll%3fd=33380&amp;a=10" TargetMode="External"/><Relationship Id="rId40" Type="http://schemas.openxmlformats.org/officeDocument/2006/relationships/hyperlink" Target="file:///C:\Users\Administrator\Downloads\tx.dll%3fd=33408&amp;a=1686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Administrator\Downloads\tx.dll%3fd=647952&amp;a=1" TargetMode="External"/><Relationship Id="rId15" Type="http://schemas.openxmlformats.org/officeDocument/2006/relationships/hyperlink" Target="file:///C:\Users\Administrator\Downloads\tx.dll%3fd=33380&amp;a=9361" TargetMode="External"/><Relationship Id="rId23" Type="http://schemas.openxmlformats.org/officeDocument/2006/relationships/hyperlink" Target="file:///C:\Users\Administrator\Downloads\tx.dll%3fd=33380&amp;a=7843" TargetMode="External"/><Relationship Id="rId28" Type="http://schemas.openxmlformats.org/officeDocument/2006/relationships/hyperlink" Target="file:///C:\Users\Administrator\Downloads\tx.dll%3fd=33380&amp;a=7037" TargetMode="External"/><Relationship Id="rId36" Type="http://schemas.openxmlformats.org/officeDocument/2006/relationships/hyperlink" Target="file:///C:\Users\Administrator\Downloads\tx.dll%3fd=595313&amp;a=261" TargetMode="External"/><Relationship Id="rId10" Type="http://schemas.openxmlformats.org/officeDocument/2006/relationships/hyperlink" Target="file:///C:\Users\Administrator\Downloads\tx.dll%3fd=33380&amp;a=1760" TargetMode="External"/><Relationship Id="rId19" Type="http://schemas.openxmlformats.org/officeDocument/2006/relationships/hyperlink" Target="file:///C:\Users\Administrator\Downloads\tx.dll%3fd=33380&amp;a=1759" TargetMode="External"/><Relationship Id="rId31" Type="http://schemas.openxmlformats.org/officeDocument/2006/relationships/hyperlink" Target="file:///C:\Users\Administrator\Downloads\tx.dll%3fd=33380&amp;a=610" TargetMode="External"/><Relationship Id="rId44" Type="http://schemas.openxmlformats.org/officeDocument/2006/relationships/hyperlink" Target="file:///C:\Users\Administrator\Downloads\tx.dll%3fd=33380&amp;a=9335" TargetMode="External"/><Relationship Id="rId4" Type="http://schemas.openxmlformats.org/officeDocument/2006/relationships/hyperlink" Target="file:///C:\Users\Administrator\Downloads\tx.dll%3fd=466852&amp;a=15" TargetMode="External"/><Relationship Id="rId9" Type="http://schemas.openxmlformats.org/officeDocument/2006/relationships/hyperlink" Target="file:///C:\Users\Administrator\Downloads\tx.dll%3fd=24341&amp;a=10" TargetMode="External"/><Relationship Id="rId14" Type="http://schemas.openxmlformats.org/officeDocument/2006/relationships/hyperlink" Target="file:///C:\Users\Administrator\Downloads\tx.dll%3fd=33380&amp;a=9600" TargetMode="External"/><Relationship Id="rId22" Type="http://schemas.openxmlformats.org/officeDocument/2006/relationships/hyperlink" Target="file:///C:\Users\Administrator\Downloads\tx.dll%3fd=20395&amp;a=245" TargetMode="External"/><Relationship Id="rId27" Type="http://schemas.openxmlformats.org/officeDocument/2006/relationships/hyperlink" Target="file:///C:\Users\Administrator\Downloads\tx.dll%3fd=33380&amp;a=9334" TargetMode="External"/><Relationship Id="rId30" Type="http://schemas.openxmlformats.org/officeDocument/2006/relationships/hyperlink" Target="file:///C:\Users\Administrator\Downloads\tx.dll%3fd=33380&amp;a=9331" TargetMode="External"/><Relationship Id="rId35" Type="http://schemas.openxmlformats.org/officeDocument/2006/relationships/hyperlink" Target="file:///C:\Users\Administrator\Downloads\tx.dll%3fd=595313&amp;a=166" TargetMode="External"/><Relationship Id="rId43" Type="http://schemas.openxmlformats.org/officeDocument/2006/relationships/hyperlink" Target="file:///C:\Users\Administrator\Downloads\tx.dll%3fd=33380&amp;a=7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2023-11-23T09:45:00Z</dcterms:created>
  <dcterms:modified xsi:type="dcterms:W3CDTF">2023-11-23T09:45:00Z</dcterms:modified>
</cp:coreProperties>
</file>